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736B1E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36B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ОБЩИНСКА ИЗБИРАТЕЛНА КОМИСИЯ - КУБРАТ</w:t>
      </w:r>
    </w:p>
    <w:p w:rsidR="00FE2432" w:rsidRPr="00377825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2432" w:rsidRPr="00377825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7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E2432" w:rsidRPr="00377825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7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37782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C3F12" w:rsidRPr="00377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4B110A" w:rsidRPr="0037782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377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377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Кубрат, </w:t>
      </w:r>
      <w:r w:rsidR="004B110A" w:rsidRPr="00377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B110A" w:rsidRPr="0037782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B6799E" w:rsidRPr="00377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</w:t>
      </w:r>
      <w:r w:rsidRPr="00377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.2019г.</w:t>
      </w:r>
    </w:p>
    <w:p w:rsidR="00C47400" w:rsidRPr="00377825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110A" w:rsidRDefault="00C1395A" w:rsidP="000E469B">
      <w:pPr>
        <w:pStyle w:val="a6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bg-BG"/>
        </w:rPr>
      </w:pPr>
      <w:r w:rsidRPr="00377825">
        <w:rPr>
          <w:rFonts w:eastAsia="Times New Roman"/>
          <w:b/>
          <w:u w:val="single"/>
          <w:lang w:eastAsia="bg-BG"/>
        </w:rPr>
        <w:t>ОТНОСНО</w:t>
      </w:r>
      <w:r w:rsidR="00550BB9" w:rsidRPr="00377825">
        <w:rPr>
          <w:rFonts w:eastAsia="Times New Roman"/>
          <w:b/>
          <w:u w:val="single"/>
          <w:lang w:eastAsia="bg-BG"/>
        </w:rPr>
        <w:t>:</w:t>
      </w:r>
      <w:r w:rsidR="004B110A" w:rsidRPr="00377825">
        <w:rPr>
          <w:rFonts w:eastAsia="Times New Roman"/>
          <w:lang w:val="en-US" w:eastAsia="bg-BG"/>
        </w:rPr>
        <w:t xml:space="preserve"> </w:t>
      </w:r>
      <w:r w:rsidR="004B110A" w:rsidRPr="00377825">
        <w:rPr>
          <w:rFonts w:eastAsia="Times New Roman"/>
          <w:lang w:eastAsia="bg-BG"/>
        </w:rPr>
        <w:t xml:space="preserve">Изменение и допълнение на решение № </w:t>
      </w:r>
      <w:r w:rsidR="004B110A" w:rsidRPr="00377825">
        <w:rPr>
          <w:rFonts w:eastAsia="Times New Roman"/>
          <w:lang w:val="en-US" w:eastAsia="bg-BG"/>
        </w:rPr>
        <w:t>65</w:t>
      </w:r>
      <w:r w:rsidR="004B110A" w:rsidRPr="00377825">
        <w:rPr>
          <w:rFonts w:eastAsia="Times New Roman"/>
          <w:lang w:eastAsia="bg-BG"/>
        </w:rPr>
        <w:t xml:space="preserve">–МИ от 13.10.2019г. на ОИК – Кубрат, с което е определен броя на подвижните секционни избирателни комисии, които следва да се образуват на територията на </w:t>
      </w:r>
      <w:r w:rsidR="000B42B2">
        <w:rPr>
          <w:rFonts w:eastAsia="Times New Roman"/>
          <w:lang w:eastAsia="bg-BG"/>
        </w:rPr>
        <w:t>о</w:t>
      </w:r>
      <w:r w:rsidR="004B110A" w:rsidRPr="00377825">
        <w:rPr>
          <w:rFonts w:eastAsia="Times New Roman"/>
          <w:lang w:eastAsia="bg-BG"/>
        </w:rPr>
        <w:t>бщина Кубрат в изборите за общински съветници и кметове на 27 октомври 2019 г.</w:t>
      </w:r>
      <w:r w:rsidR="00377825">
        <w:rPr>
          <w:rFonts w:eastAsia="Times New Roman"/>
          <w:lang w:eastAsia="bg-BG"/>
        </w:rPr>
        <w:t xml:space="preserve">, така </w:t>
      </w:r>
      <w:r w:rsidR="004B110A" w:rsidRPr="00377825">
        <w:rPr>
          <w:rFonts w:eastAsia="Times New Roman"/>
          <w:lang w:eastAsia="bg-BG"/>
        </w:rPr>
        <w:t>и техния териториален обхват</w:t>
      </w:r>
      <w:r w:rsidR="00377825">
        <w:rPr>
          <w:rFonts w:eastAsia="Times New Roman"/>
          <w:lang w:eastAsia="bg-BG"/>
        </w:rPr>
        <w:t>.</w:t>
      </w:r>
    </w:p>
    <w:p w:rsidR="0016202C" w:rsidRPr="00377825" w:rsidRDefault="0016202C" w:rsidP="000E469B">
      <w:pPr>
        <w:pStyle w:val="a6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bg-BG"/>
        </w:rPr>
      </w:pPr>
    </w:p>
    <w:p w:rsidR="000E469B" w:rsidRPr="00377825" w:rsidRDefault="000E469B" w:rsidP="000E4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збирателна комисия – Кубрат на 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 год.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16.55ч.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постъпило 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с изх.№УД-02-20-1346/12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019г.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и. д.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 Кубрат,  заведено в ОИК – Кубрат с вх. №67/12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неговото съдържание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видно, че О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бщинска администрация – Кубрат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оставя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информация за осем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елени места на територията на о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Кубрат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подадените заявления /Приложение №17–МИ от изб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орните книжа/ към 12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 год. от лица, отговарящи на изискванията на ИК за гласуване в подвижна избирателна кути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я, </w:t>
      </w:r>
      <w:r w:rsidRPr="000E469B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общ брой 144 .</w:t>
      </w:r>
    </w:p>
    <w:p w:rsidR="000E469B" w:rsidRPr="000B42B2" w:rsidRDefault="000E469B" w:rsidP="000E4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21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 год.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16.55ч.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постъпило 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писмо с изх.№УД-02-19-1174/21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и. д.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 Кубрат,  завед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ено в ОИК – Кубрат с вх.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№101/21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съдържанието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 се установява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бщинска администрация – Кубрат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се увеличили броя на подадените заявления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№17–МИ от изб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орните книжа/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Така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21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 лица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отговарящи на изискванията на ИК за гласуване в подвижна избирателна кути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3AF0">
        <w:rPr>
          <w:rFonts w:ascii="Times New Roman" w:eastAsia="Times New Roman" w:hAnsi="Times New Roman" w:cs="Times New Roman"/>
          <w:sz w:val="24"/>
          <w:szCs w:val="24"/>
          <w:lang w:eastAsia="bg-BG"/>
        </w:rPr>
        <w:t>са 167.</w:t>
      </w:r>
    </w:p>
    <w:p w:rsidR="000E469B" w:rsidRPr="00377825" w:rsidRDefault="000E469B" w:rsidP="000E4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тази връзка, ОИК – Кубрат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намира, че съществено са се изменили обстоятелствата, сведени до знанието на комисията с първото и с </w:t>
      </w:r>
      <w:proofErr w:type="spellStart"/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последващото</w:t>
      </w:r>
      <w:proofErr w:type="spellEnd"/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писмо на Общин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ска администрация – Кубрат.</w:t>
      </w:r>
    </w:p>
    <w:p w:rsidR="000E469B" w:rsidRPr="004B110A" w:rsidRDefault="000E469B" w:rsidP="000E4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анализ на 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завишения брой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заявления за всяко отделно населено място на територията на общината, отдалеченост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отделните населени места, едно от друго, необходимото време за гласуване на лице с трайни увреждания, които не му позволява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упражн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избирателното си право в изборно помещение, продължителнос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тта на изборния ден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 единствена цел да се създаде възможност на всички лица, заявили желание да гласуват 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подвижна избирателна кутия,   ОИК – Кубрат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счита, че </w:t>
      </w:r>
      <w:r w:rsidRPr="00B43AF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нормалното протичане на изборите в Община Кубрат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72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бъде пр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изменение на горепосочени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те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се допълни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по-конкретно увеличаване броя на ПСИК, до достигане на достатъчен брой, които да обезпечи правото на вот на всеки изби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рател. </w:t>
      </w:r>
    </w:p>
    <w:p w:rsidR="000E469B" w:rsidRDefault="005F7EE6" w:rsidP="000E4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чл.37, чл.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1, т.1, т.7 във връзка с чл.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90, ал.1 от Изборния код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екс и в изпълнение на Решение №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935-МИ от 02.09.2019г.</w:t>
      </w:r>
      <w:r>
        <w:t xml:space="preserve"> </w:t>
      </w:r>
      <w:r w:rsidRPr="005F7EE6">
        <w:rPr>
          <w:rFonts w:ascii="Times New Roman" w:hAnsi="Times New Roman" w:cs="Times New Roman"/>
          <w:sz w:val="24"/>
          <w:szCs w:val="24"/>
        </w:rPr>
        <w:t>и Решение №1427-МИ от 17.10.2019г.</w:t>
      </w:r>
      <w:r w:rsidRPr="005F7E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5F7E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Кубрат</w:t>
      </w:r>
    </w:p>
    <w:p w:rsidR="005F7EE6" w:rsidRPr="005F7EE6" w:rsidRDefault="005F7EE6" w:rsidP="000E4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469B" w:rsidRPr="004B110A" w:rsidRDefault="000E469B" w:rsidP="000E46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1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E469B" w:rsidRPr="004B110A" w:rsidRDefault="000E469B" w:rsidP="000E469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A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Изменя и допълва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65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от 13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.10.2019г. на ОИК – Кубрат </w:t>
      </w:r>
      <w:r w:rsidRPr="004B11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като вместо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 определените 3 (три) броя подвижни избирателни секции на те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риторията на община Кубрат, опред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еля </w:t>
      </w:r>
      <w:r w:rsidRPr="00D72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bookmarkStart w:id="0" w:name="_GoBack"/>
      <w:bookmarkEnd w:id="0"/>
      <w:r w:rsidRPr="00D72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(осем</w:t>
      </w:r>
      <w:r w:rsidRPr="004B11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)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подвижни секционни избирателни комисии на т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ериторията на община Кубрат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E469B" w:rsidRDefault="000E469B" w:rsidP="000E469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46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0E469B">
        <w:rPr>
          <w:rFonts w:ascii="Times New Roman" w:hAnsi="Times New Roman" w:cs="Times New Roman"/>
          <w:b/>
          <w:sz w:val="24"/>
          <w:szCs w:val="24"/>
        </w:rPr>
        <w:t>тменя</w:t>
      </w:r>
      <w:r w:rsidRPr="00B43A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80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–МИ от 20.10.2019г. на ОИК – Кубрат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E469B" w:rsidRPr="004B110A" w:rsidRDefault="000E469B" w:rsidP="000E469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A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обхват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8-те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ПСИК, както следва: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с.Беловец,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с.Бисерци, с. Божурово,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Звънарци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гр.Кубрат, с.Мъдрево, с.Севар и с.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Тертер.</w:t>
      </w:r>
    </w:p>
    <w:p w:rsidR="000E469B" w:rsidRPr="004B110A" w:rsidRDefault="000E469B" w:rsidP="000E469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A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Указва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нска администрация – Кубрат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следва да бъдат насрочени консултации за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ПСИК 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приемане на настоящето решение, както и да обезпечи възможността на тези членовете от състава й да вземат участие в обучението з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а членове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ПСИК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насрочено за 24</w:t>
      </w:r>
      <w:r w:rsidRPr="004B110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</w:t>
      </w:r>
    </w:p>
    <w:p w:rsidR="000E469B" w:rsidRDefault="000E469B" w:rsidP="00523C36">
      <w:pPr>
        <w:ind w:firstLine="708"/>
        <w:jc w:val="both"/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</w:t>
      </w:r>
      <w:r>
        <w:t xml:space="preserve"> 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по смисъла на чл.88 от ИК.</w:t>
      </w:r>
    </w:p>
    <w:p w:rsidR="00736B1E" w:rsidRPr="00377825" w:rsidRDefault="00736B1E" w:rsidP="003778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2432" w:rsidRPr="00377825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825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77825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377825" w:rsidRDefault="00D352E9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825">
        <w:rPr>
          <w:rFonts w:ascii="Times New Roman" w:hAnsi="Times New Roman" w:cs="Times New Roman"/>
          <w:sz w:val="24"/>
          <w:szCs w:val="24"/>
        </w:rPr>
        <w:t>Секретар</w:t>
      </w:r>
      <w:r w:rsidR="00A74929" w:rsidRPr="00377825">
        <w:rPr>
          <w:rFonts w:ascii="Times New Roman" w:hAnsi="Times New Roman" w:cs="Times New Roman"/>
          <w:sz w:val="24"/>
          <w:szCs w:val="24"/>
        </w:rPr>
        <w:t xml:space="preserve">: </w:t>
      </w:r>
      <w:r w:rsidRPr="00377825">
        <w:rPr>
          <w:rFonts w:ascii="Times New Roman" w:hAnsi="Times New Roman" w:cs="Times New Roman"/>
          <w:sz w:val="24"/>
          <w:szCs w:val="24"/>
        </w:rPr>
        <w:t>Елис Неждет Софта - Мехмед</w:t>
      </w:r>
      <w:r w:rsidR="000C2116" w:rsidRPr="00377825"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377825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377825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25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377825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377825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25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377825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25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377825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377825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68FE" w:rsidRPr="00377825" w:rsidRDefault="003668FE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377825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25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377825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377825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377825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3E3C" w:rsidRPr="00377825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77825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BB4110" w:rsidRPr="00736B1E" w:rsidRDefault="00BB4110" w:rsidP="00170C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App1"/>
      <w:bookmarkEnd w:id="1"/>
    </w:p>
    <w:sectPr w:rsidR="00BB4110" w:rsidRPr="00736B1E" w:rsidSect="007131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E1F21"/>
    <w:multiLevelType w:val="multilevel"/>
    <w:tmpl w:val="D54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B0582"/>
    <w:multiLevelType w:val="multilevel"/>
    <w:tmpl w:val="0A00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1224C"/>
    <w:multiLevelType w:val="multilevel"/>
    <w:tmpl w:val="D3CA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D0C6D"/>
    <w:multiLevelType w:val="multilevel"/>
    <w:tmpl w:val="A7AE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46BEC"/>
    <w:multiLevelType w:val="multilevel"/>
    <w:tmpl w:val="30601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B1936"/>
    <w:multiLevelType w:val="hybridMultilevel"/>
    <w:tmpl w:val="667ABCC2"/>
    <w:lvl w:ilvl="0" w:tplc="D9BEE9AE">
      <w:start w:val="1"/>
      <w:numFmt w:val="decimal"/>
      <w:lvlText w:val="%1."/>
      <w:lvlJc w:val="left"/>
      <w:pPr>
        <w:ind w:left="1900" w:hanging="765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0"/>
  </w:num>
  <w:num w:numId="5">
    <w:abstractNumId w:val="17"/>
  </w:num>
  <w:num w:numId="6">
    <w:abstractNumId w:val="19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21"/>
  </w:num>
  <w:num w:numId="13">
    <w:abstractNumId w:val="16"/>
  </w:num>
  <w:num w:numId="14">
    <w:abstractNumId w:val="11"/>
  </w:num>
  <w:num w:numId="15">
    <w:abstractNumId w:val="20"/>
  </w:num>
  <w:num w:numId="16">
    <w:abstractNumId w:val="1"/>
  </w:num>
  <w:num w:numId="17">
    <w:abstractNumId w:val="18"/>
  </w:num>
  <w:num w:numId="18">
    <w:abstractNumId w:val="3"/>
  </w:num>
  <w:num w:numId="19">
    <w:abstractNumId w:val="6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2F7"/>
    <w:rsid w:val="00005622"/>
    <w:rsid w:val="00024BAC"/>
    <w:rsid w:val="0003539F"/>
    <w:rsid w:val="00035E09"/>
    <w:rsid w:val="0004240A"/>
    <w:rsid w:val="00051183"/>
    <w:rsid w:val="00095601"/>
    <w:rsid w:val="00097EDF"/>
    <w:rsid w:val="000A2C88"/>
    <w:rsid w:val="000A63CF"/>
    <w:rsid w:val="000B010E"/>
    <w:rsid w:val="000B42B2"/>
    <w:rsid w:val="000B6D47"/>
    <w:rsid w:val="000C2116"/>
    <w:rsid w:val="000D187D"/>
    <w:rsid w:val="000D3DCA"/>
    <w:rsid w:val="000E2713"/>
    <w:rsid w:val="000E469B"/>
    <w:rsid w:val="000F024C"/>
    <w:rsid w:val="000F5046"/>
    <w:rsid w:val="00112549"/>
    <w:rsid w:val="00112F36"/>
    <w:rsid w:val="00116BB2"/>
    <w:rsid w:val="00150C62"/>
    <w:rsid w:val="0016202C"/>
    <w:rsid w:val="00170CD3"/>
    <w:rsid w:val="00174308"/>
    <w:rsid w:val="00180526"/>
    <w:rsid w:val="001846F7"/>
    <w:rsid w:val="001903E4"/>
    <w:rsid w:val="00192846"/>
    <w:rsid w:val="001978F8"/>
    <w:rsid w:val="001A4ADD"/>
    <w:rsid w:val="001D5D4F"/>
    <w:rsid w:val="00202BAD"/>
    <w:rsid w:val="0020592E"/>
    <w:rsid w:val="00206CF3"/>
    <w:rsid w:val="00224180"/>
    <w:rsid w:val="00241461"/>
    <w:rsid w:val="00245750"/>
    <w:rsid w:val="00251E50"/>
    <w:rsid w:val="00264CEB"/>
    <w:rsid w:val="002749BE"/>
    <w:rsid w:val="002B5195"/>
    <w:rsid w:val="002B63B2"/>
    <w:rsid w:val="002C02D3"/>
    <w:rsid w:val="002C42FF"/>
    <w:rsid w:val="002F0E2A"/>
    <w:rsid w:val="002F15E2"/>
    <w:rsid w:val="00314D59"/>
    <w:rsid w:val="00321BD2"/>
    <w:rsid w:val="00323C95"/>
    <w:rsid w:val="00333BEA"/>
    <w:rsid w:val="003668FE"/>
    <w:rsid w:val="00377825"/>
    <w:rsid w:val="00382F58"/>
    <w:rsid w:val="00385DA2"/>
    <w:rsid w:val="003B1990"/>
    <w:rsid w:val="003B2F9D"/>
    <w:rsid w:val="003C0D08"/>
    <w:rsid w:val="003C3F12"/>
    <w:rsid w:val="003D3491"/>
    <w:rsid w:val="003E06D7"/>
    <w:rsid w:val="003F4678"/>
    <w:rsid w:val="00446BA6"/>
    <w:rsid w:val="00450A2D"/>
    <w:rsid w:val="004619C5"/>
    <w:rsid w:val="004A62CB"/>
    <w:rsid w:val="004B110A"/>
    <w:rsid w:val="004B43DA"/>
    <w:rsid w:val="004B5D68"/>
    <w:rsid w:val="004B64FF"/>
    <w:rsid w:val="004D6C0D"/>
    <w:rsid w:val="004F0B0E"/>
    <w:rsid w:val="004F2343"/>
    <w:rsid w:val="00506100"/>
    <w:rsid w:val="005109C3"/>
    <w:rsid w:val="00512627"/>
    <w:rsid w:val="00523C36"/>
    <w:rsid w:val="00550BB9"/>
    <w:rsid w:val="005C29F8"/>
    <w:rsid w:val="005F1ED9"/>
    <w:rsid w:val="005F75FF"/>
    <w:rsid w:val="005F7EE6"/>
    <w:rsid w:val="005F7F84"/>
    <w:rsid w:val="006145FF"/>
    <w:rsid w:val="00621083"/>
    <w:rsid w:val="006314CD"/>
    <w:rsid w:val="00656D54"/>
    <w:rsid w:val="00657953"/>
    <w:rsid w:val="006658B2"/>
    <w:rsid w:val="00666567"/>
    <w:rsid w:val="00667829"/>
    <w:rsid w:val="006A67A7"/>
    <w:rsid w:val="006B6E86"/>
    <w:rsid w:val="006C2010"/>
    <w:rsid w:val="006C6176"/>
    <w:rsid w:val="006C6614"/>
    <w:rsid w:val="006D3ADF"/>
    <w:rsid w:val="006D57D7"/>
    <w:rsid w:val="006E2B70"/>
    <w:rsid w:val="006E2C89"/>
    <w:rsid w:val="006E4523"/>
    <w:rsid w:val="006F737B"/>
    <w:rsid w:val="007131B5"/>
    <w:rsid w:val="0072023E"/>
    <w:rsid w:val="00736B1E"/>
    <w:rsid w:val="00740A3D"/>
    <w:rsid w:val="0075487B"/>
    <w:rsid w:val="0076489A"/>
    <w:rsid w:val="0076555F"/>
    <w:rsid w:val="0077102A"/>
    <w:rsid w:val="00776C13"/>
    <w:rsid w:val="00780EA0"/>
    <w:rsid w:val="007C4006"/>
    <w:rsid w:val="007E265F"/>
    <w:rsid w:val="007F74BC"/>
    <w:rsid w:val="00817EE1"/>
    <w:rsid w:val="00853612"/>
    <w:rsid w:val="0087043C"/>
    <w:rsid w:val="00880199"/>
    <w:rsid w:val="00881AFF"/>
    <w:rsid w:val="008A556A"/>
    <w:rsid w:val="008C66E2"/>
    <w:rsid w:val="008D2202"/>
    <w:rsid w:val="008E2FCD"/>
    <w:rsid w:val="00921DF1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A71F3"/>
    <w:rsid w:val="009C62F7"/>
    <w:rsid w:val="009C6DEF"/>
    <w:rsid w:val="009E3249"/>
    <w:rsid w:val="009E6439"/>
    <w:rsid w:val="009E6A10"/>
    <w:rsid w:val="009F7834"/>
    <w:rsid w:val="00A03B25"/>
    <w:rsid w:val="00A25E3E"/>
    <w:rsid w:val="00A41DD2"/>
    <w:rsid w:val="00A60416"/>
    <w:rsid w:val="00A63E3C"/>
    <w:rsid w:val="00A74929"/>
    <w:rsid w:val="00A93193"/>
    <w:rsid w:val="00AF5E29"/>
    <w:rsid w:val="00B147A1"/>
    <w:rsid w:val="00B1625A"/>
    <w:rsid w:val="00B22267"/>
    <w:rsid w:val="00B2555F"/>
    <w:rsid w:val="00B26540"/>
    <w:rsid w:val="00B35614"/>
    <w:rsid w:val="00B377F2"/>
    <w:rsid w:val="00B5501E"/>
    <w:rsid w:val="00B61C66"/>
    <w:rsid w:val="00B6799E"/>
    <w:rsid w:val="00B732B3"/>
    <w:rsid w:val="00B76FE9"/>
    <w:rsid w:val="00B82D11"/>
    <w:rsid w:val="00B82DA0"/>
    <w:rsid w:val="00B83054"/>
    <w:rsid w:val="00B857C4"/>
    <w:rsid w:val="00BB4110"/>
    <w:rsid w:val="00BE2ADE"/>
    <w:rsid w:val="00BF0B25"/>
    <w:rsid w:val="00BF5708"/>
    <w:rsid w:val="00BF7891"/>
    <w:rsid w:val="00C1266D"/>
    <w:rsid w:val="00C1395A"/>
    <w:rsid w:val="00C17EF2"/>
    <w:rsid w:val="00C2429C"/>
    <w:rsid w:val="00C47400"/>
    <w:rsid w:val="00C51529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09E7"/>
    <w:rsid w:val="00D23107"/>
    <w:rsid w:val="00D317CB"/>
    <w:rsid w:val="00D352E9"/>
    <w:rsid w:val="00D37E15"/>
    <w:rsid w:val="00D610E9"/>
    <w:rsid w:val="00D612B4"/>
    <w:rsid w:val="00D72E7D"/>
    <w:rsid w:val="00D750F1"/>
    <w:rsid w:val="00D8047C"/>
    <w:rsid w:val="00DB7FD9"/>
    <w:rsid w:val="00DC713B"/>
    <w:rsid w:val="00DD65FE"/>
    <w:rsid w:val="00DE7C81"/>
    <w:rsid w:val="00E126B2"/>
    <w:rsid w:val="00E144F6"/>
    <w:rsid w:val="00E174C3"/>
    <w:rsid w:val="00E22AB7"/>
    <w:rsid w:val="00E4440B"/>
    <w:rsid w:val="00E63817"/>
    <w:rsid w:val="00E722FF"/>
    <w:rsid w:val="00E732A3"/>
    <w:rsid w:val="00E9034A"/>
    <w:rsid w:val="00E96EE8"/>
    <w:rsid w:val="00EC0068"/>
    <w:rsid w:val="00ED4D54"/>
    <w:rsid w:val="00EE00E0"/>
    <w:rsid w:val="00EE5B81"/>
    <w:rsid w:val="00F1484E"/>
    <w:rsid w:val="00F20338"/>
    <w:rsid w:val="00F30F8E"/>
    <w:rsid w:val="00F33CBE"/>
    <w:rsid w:val="00F50356"/>
    <w:rsid w:val="00F557B3"/>
    <w:rsid w:val="00F72C7B"/>
    <w:rsid w:val="00F8618C"/>
    <w:rsid w:val="00F90232"/>
    <w:rsid w:val="00F93AD9"/>
    <w:rsid w:val="00FA3B7E"/>
    <w:rsid w:val="00FA4D6A"/>
    <w:rsid w:val="00FA4F74"/>
    <w:rsid w:val="00FC2035"/>
    <w:rsid w:val="00FC438E"/>
    <w:rsid w:val="00FC792F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2019-10-21T15:02:00Z</cp:lastPrinted>
  <dcterms:created xsi:type="dcterms:W3CDTF">2019-10-20T06:49:00Z</dcterms:created>
  <dcterms:modified xsi:type="dcterms:W3CDTF">2019-10-21T15:12:00Z</dcterms:modified>
</cp:coreProperties>
</file>